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A12B" w14:textId="77777777" w:rsidR="004A7723" w:rsidRDefault="00000000">
      <w:pPr>
        <w:pStyle w:val="Domicil"/>
      </w:pPr>
      <w:r>
        <w:rPr>
          <w:rStyle w:val="dnA"/>
        </w:rPr>
        <w:t>Olomouc 10</w:t>
      </w:r>
      <w:r>
        <w:rPr>
          <w:rStyle w:val="dnA"/>
          <w:lang w:val="de-DE"/>
        </w:rPr>
        <w:t>. z</w:t>
      </w:r>
      <w:proofErr w:type="spellStart"/>
      <w:r>
        <w:rPr>
          <w:rStyle w:val="dnA"/>
        </w:rPr>
        <w:t>áří</w:t>
      </w:r>
      <w:proofErr w:type="spellEnd"/>
      <w:r>
        <w:rPr>
          <w:rStyle w:val="dn"/>
          <w:lang w:val="en-US"/>
        </w:rPr>
        <w:t xml:space="preserve"> 2024</w:t>
      </w:r>
    </w:p>
    <w:p w14:paraId="05EFD50D" w14:textId="77777777" w:rsidR="004A7723" w:rsidRDefault="00000000">
      <w:pPr>
        <w:pStyle w:val="Nzev"/>
      </w:pPr>
      <w:r>
        <w:rPr>
          <w:rStyle w:val="dn"/>
          <w:shd w:val="clear" w:color="auto" w:fill="FFFFFF"/>
        </w:rPr>
        <w:t>Moravská filharmonie Olomouc zahájila polské turné v Krakově</w:t>
      </w:r>
    </w:p>
    <w:p w14:paraId="5CCD12E3" w14:textId="77777777" w:rsidR="004A7723" w:rsidRDefault="00000000">
      <w:pPr>
        <w:pStyle w:val="Perex"/>
      </w:pPr>
      <w:r>
        <w:rPr>
          <w:rStyle w:val="dn"/>
          <w:color w:val="212529"/>
          <w:u w:color="212529"/>
        </w:rPr>
        <w:t xml:space="preserve">Úvodní </w:t>
      </w:r>
      <w:r>
        <w:rPr>
          <w:rStyle w:val="dn"/>
          <w:color w:val="212529"/>
          <w:u w:color="212529"/>
          <w:lang w:val="da-DK"/>
        </w:rPr>
        <w:t>koncert polského turn</w:t>
      </w:r>
      <w:r>
        <w:rPr>
          <w:rStyle w:val="dn"/>
          <w:color w:val="212529"/>
          <w:u w:color="212529"/>
          <w:lang w:val="fr-FR"/>
        </w:rPr>
        <w:t xml:space="preserve">é </w:t>
      </w:r>
      <w:r>
        <w:rPr>
          <w:rStyle w:val="dn"/>
          <w:color w:val="212529"/>
          <w:u w:color="212529"/>
        </w:rPr>
        <w:t xml:space="preserve">proběhl 6. září v Krakově a byl zároveň součástí </w:t>
      </w:r>
      <w:r>
        <w:rPr>
          <w:rStyle w:val="dn"/>
          <w:color w:val="212529"/>
          <w:u w:color="212529"/>
          <w:lang w:val="it-IT"/>
        </w:rPr>
        <w:t>presti</w:t>
      </w:r>
      <w:r>
        <w:rPr>
          <w:rStyle w:val="dn"/>
          <w:color w:val="212529"/>
          <w:u w:color="212529"/>
        </w:rPr>
        <w:t>žní přehlídky „</w:t>
      </w:r>
      <w:proofErr w:type="spellStart"/>
      <w:r>
        <w:rPr>
          <w:rStyle w:val="dn"/>
          <w:color w:val="212529"/>
          <w:u w:color="212529"/>
        </w:rPr>
        <w:t>Festiwal</w:t>
      </w:r>
      <w:proofErr w:type="spellEnd"/>
      <w:r>
        <w:rPr>
          <w:rStyle w:val="dn"/>
          <w:color w:val="212529"/>
          <w:u w:color="212529"/>
        </w:rPr>
        <w:t xml:space="preserve"> </w:t>
      </w:r>
      <w:proofErr w:type="spellStart"/>
      <w:r>
        <w:rPr>
          <w:rStyle w:val="dn"/>
          <w:color w:val="212529"/>
          <w:u w:color="212529"/>
        </w:rPr>
        <w:t>Szymanowski</w:t>
      </w:r>
      <w:proofErr w:type="spellEnd"/>
      <w:r>
        <w:rPr>
          <w:rStyle w:val="dn"/>
          <w:color w:val="212529"/>
          <w:u w:color="212529"/>
          <w:lang w:val="de-DE"/>
        </w:rPr>
        <w:t xml:space="preserve">“. </w:t>
      </w:r>
      <w:proofErr w:type="gramStart"/>
      <w:r>
        <w:rPr>
          <w:rStyle w:val="dn"/>
          <w:color w:val="212529"/>
          <w:u w:color="212529"/>
          <w:lang w:val="de-DE"/>
        </w:rPr>
        <w:t>N</w:t>
      </w:r>
      <w:r>
        <w:rPr>
          <w:rStyle w:val="dn"/>
          <w:color w:val="21292C"/>
          <w:u w:color="21292C"/>
          <w:shd w:val="clear" w:color="auto" w:fill="FFFFFF"/>
        </w:rPr>
        <w:t>a</w:t>
      </w:r>
      <w:proofErr w:type="gramEnd"/>
      <w:r>
        <w:rPr>
          <w:rStyle w:val="dn"/>
          <w:color w:val="21292C"/>
          <w:u w:color="21292C"/>
          <w:shd w:val="clear" w:color="auto" w:fill="FFFFFF"/>
        </w:rPr>
        <w:t xml:space="preserve"> podzim zahraje Moravská filharmonie Olomouc v Polsku ještě celkem š</w:t>
      </w:r>
      <w:r>
        <w:rPr>
          <w:rStyle w:val="dn"/>
          <w:color w:val="21292C"/>
          <w:u w:color="21292C"/>
          <w:shd w:val="clear" w:color="auto" w:fill="FFFFFF"/>
          <w:lang w:val="da-DK"/>
        </w:rPr>
        <w:t>estkr</w:t>
      </w:r>
      <w:proofErr w:type="spellStart"/>
      <w:r>
        <w:rPr>
          <w:rStyle w:val="dn"/>
          <w:color w:val="21292C"/>
          <w:u w:color="21292C"/>
          <w:shd w:val="clear" w:color="auto" w:fill="FFFFFF"/>
        </w:rPr>
        <w:t>át</w:t>
      </w:r>
      <w:proofErr w:type="spellEnd"/>
      <w:r>
        <w:rPr>
          <w:rStyle w:val="dn"/>
          <w:color w:val="21292C"/>
          <w:u w:color="21292C"/>
          <w:shd w:val="clear" w:color="auto" w:fill="FFFFFF"/>
        </w:rPr>
        <w:t>.</w:t>
      </w:r>
    </w:p>
    <w:p w14:paraId="425A6D06" w14:textId="0F77CF98" w:rsidR="004A7723" w:rsidRDefault="00000000">
      <w:pPr>
        <w:pStyle w:val="Vchoz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40" w:line="240" w:lineRule="auto"/>
        <w:rPr>
          <w:rStyle w:val="dn"/>
          <w:rFonts w:ascii="Times New Roman" w:eastAsia="Times New Roman" w:hAnsi="Times New Roman" w:cs="Times New Roman"/>
          <w:color w:val="2C363A"/>
          <w:sz w:val="22"/>
          <w:szCs w:val="22"/>
          <w:u w:color="2C363A"/>
          <w:shd w:val="clear" w:color="auto" w:fill="FFFFFF"/>
        </w:rPr>
      </w:pPr>
      <w:r>
        <w:rPr>
          <w:rStyle w:val="dn"/>
          <w:rFonts w:ascii="Times New Roman" w:hAnsi="Times New Roman"/>
          <w:color w:val="21292C"/>
          <w:sz w:val="22"/>
          <w:szCs w:val="22"/>
          <w:u w:color="21292C"/>
          <w:shd w:val="clear" w:color="auto" w:fill="FFFFFF"/>
        </w:rPr>
        <w:t>P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odzimní 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turn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 xml:space="preserve">é 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Moravsk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 xml:space="preserve">é 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filharmonie Olomouc zahrnuje celkem sedm koncertů v 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it-IT"/>
        </w:rPr>
        <w:t>presti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žních polský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pt-PT"/>
        </w:rPr>
        <w:t xml:space="preserve">ch sálech, kde 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orchestr 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Moravsk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 xml:space="preserve">é 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filharmonie Olomouc zahraje 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dí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 xml:space="preserve">la </w:t>
      </w:r>
      <w:r>
        <w:rPr>
          <w:rStyle w:val="dn"/>
          <w:rFonts w:ascii="Times New Roman" w:eastAsia="Times New Roman" w:hAnsi="Times New Roman" w:cs="Times New Roman"/>
          <w:color w:val="2C363A"/>
          <w:sz w:val="22"/>
          <w:szCs w:val="22"/>
          <w:u w:color="2C363A"/>
          <w:shd w:val="clear" w:color="auto" w:fill="FFFFFF"/>
          <w:lang w:val="fr-FR"/>
        </w:rPr>
        <w:br/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>Bohuslava Martin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ů, Henryka G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es-ES_tradnl"/>
        </w:rPr>
        <w:t>ó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de-DE"/>
        </w:rPr>
        <w:t>reck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>é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ho, Karola 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Szymanowsk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>é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pt-PT"/>
        </w:rPr>
        <w:t>ho a Anton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ína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 Dvořáka. Orchestr povede jeho šéfdirigent Zsolt 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Hamara</w:t>
      </w:r>
      <w:proofErr w:type="spellEnd"/>
      <w:r w:rsidR="00837AE4"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,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 s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es-ES_tradnl"/>
        </w:rPr>
        <w:t>ó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listou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 </w:t>
      </w:r>
      <w:proofErr w:type="spellStart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turn</w:t>
      </w:r>
      <w:proofErr w:type="spellEnd"/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fr-FR"/>
        </w:rPr>
        <w:t xml:space="preserve">é 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>bude Marek Kozák. „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Nadě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nl-NL"/>
        </w:rPr>
        <w:t>jn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 xml:space="preserve">ý český klavírista a varhaník </w:t>
      </w:r>
      <w:proofErr w:type="gram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patří</w:t>
      </w:r>
      <w:proofErr w:type="gram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 xml:space="preserve"> k nastupující generaci český</w:t>
      </w:r>
      <w:proofErr w:type="spell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de-DE"/>
        </w:rPr>
        <w:t>ch</w:t>
      </w:r>
      <w:proofErr w:type="spell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de-DE"/>
        </w:rPr>
        <w:t xml:space="preserve"> s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es-ES_tradnl"/>
        </w:rPr>
        <w:t>ó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 xml:space="preserve">listů 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it-IT"/>
        </w:rPr>
        <w:t>tohoto n</w:t>
      </w:r>
      <w:proofErr w:type="spell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ástroje</w:t>
      </w:r>
      <w:proofErr w:type="spell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. Jsem přesvědč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de-DE"/>
        </w:rPr>
        <w:t xml:space="preserve">en, 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ž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pt-PT"/>
        </w:rPr>
        <w:t>e o n</w:t>
      </w:r>
      <w:proofErr w:type="spell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ěm</w:t>
      </w:r>
      <w:proofErr w:type="spell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 xml:space="preserve"> v budoucnu ještě hodně </w:t>
      </w:r>
      <w:proofErr w:type="spell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en-US"/>
        </w:rPr>
        <w:t>usly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šíme</w:t>
      </w:r>
      <w:proofErr w:type="spell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. I proto jsem velice rád, že právě Marek Kozák je s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es-ES_tradnl"/>
        </w:rPr>
        <w:t>ó</w:t>
      </w:r>
      <w:proofErr w:type="spell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listou</w:t>
      </w:r>
      <w:proofErr w:type="spell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 xml:space="preserve"> našeho </w:t>
      </w:r>
      <w:proofErr w:type="spell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turn</w:t>
      </w:r>
      <w:proofErr w:type="spell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fr-FR"/>
        </w:rPr>
        <w:t xml:space="preserve">é 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 xml:space="preserve">a můžeme jej spolu s Moravskou filharmonií </w:t>
      </w:r>
      <w:proofErr w:type="spellStart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polsk</w:t>
      </w:r>
      <w:proofErr w:type="spellEnd"/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  <w:lang w:val="fr-FR"/>
        </w:rPr>
        <w:t>é</w:t>
      </w:r>
      <w:r>
        <w:rPr>
          <w:rStyle w:val="dn"/>
          <w:rFonts w:ascii="Times New Roman" w:hAnsi="Times New Roman"/>
          <w:i/>
          <w:iCs/>
          <w:color w:val="2C363A"/>
          <w:sz w:val="22"/>
          <w:szCs w:val="22"/>
          <w:u w:color="2C363A"/>
          <w:shd w:val="clear" w:color="auto" w:fill="FFFFFF"/>
        </w:rPr>
        <w:t>mu publiku představit,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  <w:lang w:val="de-DE"/>
        </w:rPr>
        <w:t xml:space="preserve">“ </w:t>
      </w:r>
      <w:r>
        <w:rPr>
          <w:rStyle w:val="dn"/>
          <w:rFonts w:ascii="Times New Roman" w:hAnsi="Times New Roman"/>
          <w:color w:val="2C363A"/>
          <w:sz w:val="22"/>
          <w:szCs w:val="22"/>
          <w:u w:color="2C363A"/>
          <w:shd w:val="clear" w:color="auto" w:fill="FFFFFF"/>
        </w:rPr>
        <w:t xml:space="preserve">doplnil Jonáš Harman, ředitel MFO. </w:t>
      </w:r>
    </w:p>
    <w:p w14:paraId="221561DD" w14:textId="402107BD" w:rsidR="004A7723" w:rsidRDefault="00000000">
      <w:pPr>
        <w:pStyle w:val="Vchoz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40" w:line="240" w:lineRule="auto"/>
        <w:rPr>
          <w:rStyle w:val="dn"/>
          <w:rFonts w:ascii="Times New Roman" w:eastAsia="Times New Roman" w:hAnsi="Times New Roman" w:cs="Times New Roman"/>
          <w:color w:val="212529"/>
          <w:sz w:val="22"/>
          <w:szCs w:val="22"/>
          <w:u w:color="212529"/>
        </w:rPr>
      </w:pP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20. září pokračuje Moravská filharmonie Olomouc ve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pt-PT"/>
        </w:rPr>
        <w:t>Filharmoni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i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Mieczysława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Karłowicze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</w:t>
      </w:r>
      <w:r>
        <w:rPr>
          <w:rStyle w:val="dn"/>
          <w:rFonts w:ascii="Times New Roman" w:eastAsia="Times New Roman" w:hAnsi="Times New Roman" w:cs="Times New Roman"/>
          <w:color w:val="212529"/>
          <w:sz w:val="22"/>
          <w:szCs w:val="22"/>
          <w:u w:color="212529"/>
        </w:rPr>
        <w:br/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en-US"/>
        </w:rPr>
        <w:t>ve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en-US"/>
        </w:rPr>
        <w:t xml:space="preserve">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Štětíně, v budově, kter</w:t>
      </w:r>
      <w:r w:rsidR="00837AE4"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á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je vítězem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architektonick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nl-NL"/>
        </w:rPr>
        <w:t>Ceny Miese van der Roheho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roku 2014 </w:t>
      </w:r>
      <w:r>
        <w:rPr>
          <w:rStyle w:val="dn"/>
          <w:rFonts w:ascii="Times New Roman" w:eastAsia="Times New Roman" w:hAnsi="Times New Roman" w:cs="Times New Roman"/>
          <w:color w:val="212529"/>
          <w:sz w:val="22"/>
          <w:szCs w:val="22"/>
          <w:u w:color="212529"/>
        </w:rPr>
        <w:br/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a </w:t>
      </w:r>
      <w:proofErr w:type="gram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patří</w:t>
      </w:r>
      <w:proofErr w:type="gram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k jednomu z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nejl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pe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hodnocený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e-DE"/>
        </w:rPr>
        <w:t>ch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e-DE"/>
        </w:rPr>
        <w:t xml:space="preserve"> s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álů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i v rámci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akustick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ho řešení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a-DK"/>
        </w:rPr>
        <w:t>. Hned dal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ší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den </w:t>
      </w:r>
      <w:r>
        <w:rPr>
          <w:rStyle w:val="dn"/>
          <w:rFonts w:ascii="Times New Roman" w:eastAsia="Times New Roman" w:hAnsi="Times New Roman" w:cs="Times New Roman"/>
          <w:color w:val="212529"/>
          <w:sz w:val="22"/>
          <w:szCs w:val="22"/>
          <w:u w:color="212529"/>
        </w:rPr>
        <w:br/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21. září přivítá Moravskou filharmonii Olomouc budova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>Pomo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ř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a-DK"/>
        </w:rPr>
        <w:t>ansk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filharmonie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Ignacyho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Jana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Paderewsk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ho v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Bydhoš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>ti, a to v rámci festivalu</w:t>
      </w:r>
      <w:r w:rsidR="00837AE4"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>,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 xml:space="preserve"> který pořádá tamní filharmonie. </w:t>
      </w:r>
    </w:p>
    <w:p w14:paraId="2958173B" w14:textId="77777777" w:rsidR="004A7723" w:rsidRDefault="00000000">
      <w:pPr>
        <w:pStyle w:val="Vchoz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40" w:line="240" w:lineRule="auto"/>
        <w:rPr>
          <w:rStyle w:val="dn"/>
          <w:rFonts w:ascii="Times New Roman" w:eastAsia="Times New Roman" w:hAnsi="Times New Roman" w:cs="Times New Roman"/>
          <w:color w:val="212529"/>
          <w:sz w:val="22"/>
          <w:szCs w:val="22"/>
          <w:u w:color="212529"/>
        </w:rPr>
      </w:pP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en-US"/>
        </w:rPr>
        <w:t>Turn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naváže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 xml:space="preserve">12. listopadu ve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Slezsk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pt-PT"/>
        </w:rPr>
        <w:t xml:space="preserve"> filharmoni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i H. M. G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es-ES_tradnl"/>
        </w:rPr>
        <w:t>ó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e-DE"/>
        </w:rPr>
        <w:t>reck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ho v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 xml:space="preserve">Katovicích a pokračuje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ve Varšavě 13. listopadu v sále Hudební univerzity Fryderyka Chopina. Součástí tohoto koncertu bude tak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vlajkový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a-DK"/>
        </w:rPr>
        <w:t>model koncertn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í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e-DE"/>
        </w:rPr>
        <w:t>ch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e-DE"/>
        </w:rPr>
        <w:t xml:space="preserve"> k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řídel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od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česk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ho výrobce PETROF, typ Ant. Petrof, na který Marek Kozák Dvořákův koncert odehraje. Toto obohacení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polsk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ho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turn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Moravsk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filharmonie je výsledkem partnerství právě mezi olomoucký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>m orchestrem, v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ýrobcem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koncertní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e-DE"/>
        </w:rPr>
        <w:t>ch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de-DE"/>
        </w:rPr>
        <w:t xml:space="preserve"> k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ří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 xml:space="preserve">del a pianin PETROF a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Českým centrem ve Varšavě, díky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kter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mu se koncert </w:t>
      </w:r>
      <w:r>
        <w:rPr>
          <w:rStyle w:val="dn"/>
          <w:rFonts w:ascii="Times New Roman" w:eastAsia="Times New Roman" w:hAnsi="Times New Roman" w:cs="Times New Roman"/>
          <w:color w:val="212529"/>
          <w:sz w:val="22"/>
          <w:szCs w:val="22"/>
          <w:u w:color="212529"/>
        </w:rPr>
        <w:br/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ve Varšavě koná a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kter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se rovněž na organizaci cel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ho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turn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významným způsobem podílelo.</w:t>
      </w:r>
    </w:p>
    <w:p w14:paraId="337FF1E6" w14:textId="77777777" w:rsidR="004A7723" w:rsidRDefault="00000000">
      <w:pPr>
        <w:pStyle w:val="Vchoz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40" w:line="240" w:lineRule="auto"/>
        <w:rPr>
          <w:rStyle w:val="dn"/>
          <w:rFonts w:ascii="Times New Roman" w:eastAsia="Times New Roman" w:hAnsi="Times New Roman" w:cs="Times New Roman"/>
          <w:color w:val="212529"/>
          <w:sz w:val="22"/>
          <w:szCs w:val="22"/>
          <w:u w:color="212529"/>
        </w:rPr>
      </w:pP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>Závěr turné bude patřit 14. listopadu koncertu v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 sále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pt-PT"/>
        </w:rPr>
        <w:t>Filharmoni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e H.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Wieniawsk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pt-PT"/>
        </w:rPr>
        <w:t>ho v Lublinu, n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ásledně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MFO </w:t>
      </w:r>
      <w:proofErr w:type="gram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završí</w:t>
      </w:r>
      <w:proofErr w:type="gram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turn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 xml:space="preserve">é 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 xml:space="preserve">16. listopadu v </w:t>
      </w:r>
      <w:proofErr w:type="spellStart"/>
      <w:r>
        <w:rPr>
          <w:rStyle w:val="dn"/>
          <w:rFonts w:ascii="Times New Roman" w:hAnsi="Times New Roman"/>
          <w:color w:val="212529"/>
          <w:sz w:val="22"/>
          <w:szCs w:val="22"/>
          <w:u w:color="212529"/>
        </w:rPr>
        <w:t>Opolsk</w:t>
      </w:r>
      <w:proofErr w:type="spellEnd"/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fr-FR"/>
        </w:rPr>
        <w:t>é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pt-PT"/>
        </w:rPr>
        <w:t xml:space="preserve"> filharmoni</w:t>
      </w: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>i.</w:t>
      </w:r>
    </w:p>
    <w:p w14:paraId="4E6FD8A0" w14:textId="3775710E" w:rsidR="004A7723" w:rsidRDefault="00000000">
      <w:pPr>
        <w:pStyle w:val="Vchoz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40" w:line="240" w:lineRule="auto"/>
        <w:rPr>
          <w:rStyle w:val="dn"/>
          <w:rFonts w:ascii="Times New Roman" w:eastAsia="Times New Roman" w:hAnsi="Times New Roman" w:cs="Times New Roman"/>
          <w:sz w:val="22"/>
          <w:szCs w:val="22"/>
        </w:rPr>
      </w:pPr>
      <w:r>
        <w:rPr>
          <w:rStyle w:val="dn"/>
          <w:rFonts w:ascii="Times New Roman" w:hAnsi="Times New Roman"/>
          <w:color w:val="212529"/>
          <w:sz w:val="22"/>
          <w:szCs w:val="22"/>
          <w:u w:color="212529"/>
          <w:lang w:val="it-IT"/>
        </w:rPr>
        <w:t xml:space="preserve">Podzimní turné navazuje na úspěšné zahraniční turné 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Moravsk</w:t>
      </w:r>
      <w:proofErr w:type="spellEnd"/>
      <w:r>
        <w:rPr>
          <w:rStyle w:val="dn"/>
          <w:rFonts w:ascii="Times New Roman" w:hAnsi="Times New Roman"/>
          <w:sz w:val="22"/>
          <w:szCs w:val="22"/>
          <w:lang w:val="fr-FR"/>
        </w:rPr>
        <w:t xml:space="preserve">é </w:t>
      </w:r>
      <w:r>
        <w:rPr>
          <w:rStyle w:val="dn"/>
          <w:rFonts w:ascii="Times New Roman" w:hAnsi="Times New Roman"/>
          <w:sz w:val="22"/>
          <w:szCs w:val="22"/>
        </w:rPr>
        <w:t xml:space="preserve">filharmonie Olomouc </w:t>
      </w:r>
      <w:r>
        <w:rPr>
          <w:rStyle w:val="dn"/>
          <w:rFonts w:ascii="Times New Roman" w:eastAsia="Times New Roman" w:hAnsi="Times New Roman" w:cs="Times New Roman"/>
          <w:sz w:val="22"/>
          <w:szCs w:val="22"/>
        </w:rPr>
        <w:br/>
      </w:r>
      <w:r>
        <w:rPr>
          <w:rStyle w:val="dn"/>
          <w:rFonts w:ascii="Times New Roman" w:hAnsi="Times New Roman"/>
          <w:sz w:val="22"/>
          <w:szCs w:val="22"/>
        </w:rPr>
        <w:t xml:space="preserve">v Maďarsku a Chorvatsku, 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kter</w:t>
      </w:r>
      <w:proofErr w:type="spellEnd"/>
      <w:r>
        <w:rPr>
          <w:rStyle w:val="dn"/>
          <w:rFonts w:ascii="Times New Roman" w:hAnsi="Times New Roman"/>
          <w:sz w:val="22"/>
          <w:szCs w:val="22"/>
          <w:lang w:val="fr-FR"/>
        </w:rPr>
        <w:t xml:space="preserve">é </w:t>
      </w:r>
      <w:r>
        <w:rPr>
          <w:rStyle w:val="dn"/>
          <w:rFonts w:ascii="Times New Roman" w:hAnsi="Times New Roman"/>
          <w:sz w:val="22"/>
          <w:szCs w:val="22"/>
        </w:rPr>
        <w:t>v </w:t>
      </w:r>
      <w:r>
        <w:rPr>
          <w:rStyle w:val="dn"/>
          <w:rFonts w:ascii="Times New Roman" w:hAnsi="Times New Roman"/>
          <w:sz w:val="22"/>
          <w:szCs w:val="22"/>
          <w:lang w:val="da-DK"/>
        </w:rPr>
        <w:t>kv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ětnu</w:t>
      </w:r>
      <w:proofErr w:type="spellEnd"/>
      <w:r>
        <w:rPr>
          <w:rStyle w:val="dn"/>
          <w:rFonts w:ascii="Times New Roman" w:hAnsi="Times New Roman"/>
          <w:sz w:val="22"/>
          <w:szCs w:val="22"/>
        </w:rPr>
        <w:t xml:space="preserve"> oslovilo na 2500 lidí v 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Budapeš</w:t>
      </w:r>
      <w:proofErr w:type="spellEnd"/>
      <w:r>
        <w:rPr>
          <w:rStyle w:val="dn"/>
          <w:rFonts w:ascii="Times New Roman" w:hAnsi="Times New Roman"/>
          <w:sz w:val="22"/>
          <w:szCs w:val="22"/>
          <w:lang w:val="it-IT"/>
        </w:rPr>
        <w:t>ti, P</w:t>
      </w:r>
      <w:r>
        <w:rPr>
          <w:rStyle w:val="dn"/>
          <w:rFonts w:ascii="Times New Roman" w:hAnsi="Times New Roman"/>
          <w:sz w:val="22"/>
          <w:szCs w:val="22"/>
          <w:lang w:val="fr-FR"/>
        </w:rPr>
        <w:t>é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csi</w:t>
      </w:r>
      <w:proofErr w:type="spellEnd"/>
      <w:r>
        <w:rPr>
          <w:rStyle w:val="dn"/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Varaždinu</w:t>
      </w:r>
      <w:proofErr w:type="spellEnd"/>
      <w:r>
        <w:rPr>
          <w:rStyle w:val="dn"/>
          <w:rFonts w:ascii="Times New Roman" w:hAnsi="Times New Roman"/>
          <w:sz w:val="22"/>
          <w:szCs w:val="22"/>
        </w:rPr>
        <w:t xml:space="preserve"> </w:t>
      </w:r>
      <w:r>
        <w:rPr>
          <w:rStyle w:val="dn"/>
          <w:rFonts w:ascii="Times New Roman" w:eastAsia="Times New Roman" w:hAnsi="Times New Roman" w:cs="Times New Roman"/>
          <w:sz w:val="22"/>
          <w:szCs w:val="22"/>
        </w:rPr>
        <w:br/>
      </w:r>
      <w:r>
        <w:rPr>
          <w:rStyle w:val="dn"/>
          <w:rFonts w:ascii="Times New Roman" w:hAnsi="Times New Roman"/>
          <w:sz w:val="22"/>
          <w:szCs w:val="22"/>
        </w:rPr>
        <w:t xml:space="preserve">a Dubrovníku. V rámci oslav Roku 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česk</w:t>
      </w:r>
      <w:proofErr w:type="spellEnd"/>
      <w:r>
        <w:rPr>
          <w:rStyle w:val="dn"/>
          <w:rFonts w:ascii="Times New Roman" w:hAnsi="Times New Roman"/>
          <w:sz w:val="22"/>
          <w:szCs w:val="22"/>
          <w:lang w:val="fr-FR"/>
        </w:rPr>
        <w:t xml:space="preserve">é </w:t>
      </w:r>
      <w:r>
        <w:rPr>
          <w:rStyle w:val="dn"/>
          <w:rFonts w:ascii="Times New Roman" w:hAnsi="Times New Roman"/>
          <w:sz w:val="22"/>
          <w:szCs w:val="22"/>
        </w:rPr>
        <w:t xml:space="preserve">hudby připomněla na tomto 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turn</w:t>
      </w:r>
      <w:proofErr w:type="spellEnd"/>
      <w:r>
        <w:rPr>
          <w:rStyle w:val="dn"/>
          <w:rFonts w:ascii="Times New Roman" w:hAnsi="Times New Roman"/>
          <w:sz w:val="22"/>
          <w:szCs w:val="22"/>
          <w:lang w:val="fr-FR"/>
        </w:rPr>
        <w:t xml:space="preserve">é </w:t>
      </w:r>
      <w:r>
        <w:rPr>
          <w:rStyle w:val="dn"/>
          <w:rFonts w:ascii="Times New Roman" w:hAnsi="Times New Roman"/>
          <w:sz w:val="22"/>
          <w:szCs w:val="22"/>
        </w:rPr>
        <w:t xml:space="preserve">200. výročí </w:t>
      </w:r>
      <w:proofErr w:type="spellStart"/>
      <w:r>
        <w:rPr>
          <w:rStyle w:val="dn"/>
          <w:rFonts w:ascii="Times New Roman" w:hAnsi="Times New Roman"/>
          <w:sz w:val="22"/>
          <w:szCs w:val="22"/>
          <w:lang w:val="de-DE"/>
        </w:rPr>
        <w:t>narozen</w:t>
      </w:r>
      <w:proofErr w:type="spellEnd"/>
      <w:r>
        <w:rPr>
          <w:rStyle w:val="dn"/>
          <w:rFonts w:ascii="Times New Roman" w:hAnsi="Times New Roman"/>
          <w:sz w:val="22"/>
          <w:szCs w:val="22"/>
        </w:rPr>
        <w:t xml:space="preserve">í </w:t>
      </w:r>
      <w:proofErr w:type="spellStart"/>
      <w:r>
        <w:rPr>
          <w:rStyle w:val="dn"/>
          <w:rFonts w:ascii="Times New Roman" w:hAnsi="Times New Roman"/>
          <w:sz w:val="22"/>
          <w:szCs w:val="22"/>
          <w:lang w:val="de-DE"/>
        </w:rPr>
        <w:t>Bed</w:t>
      </w:r>
      <w:r>
        <w:rPr>
          <w:rStyle w:val="dn"/>
          <w:rFonts w:ascii="Times New Roman" w:hAnsi="Times New Roman"/>
          <w:sz w:val="22"/>
          <w:szCs w:val="22"/>
        </w:rPr>
        <w:t>řicha</w:t>
      </w:r>
      <w:proofErr w:type="spellEnd"/>
      <w:r>
        <w:rPr>
          <w:rStyle w:val="dn"/>
          <w:rFonts w:ascii="Times New Roman" w:hAnsi="Times New Roman"/>
          <w:sz w:val="22"/>
          <w:szCs w:val="22"/>
        </w:rPr>
        <w:t xml:space="preserve"> Smetany a také českých velikánů </w:t>
      </w:r>
      <w:r>
        <w:rPr>
          <w:rStyle w:val="dn"/>
          <w:rFonts w:ascii="Times New Roman" w:hAnsi="Times New Roman"/>
          <w:sz w:val="22"/>
          <w:szCs w:val="22"/>
          <w:lang w:val="it-IT"/>
        </w:rPr>
        <w:t>Anton</w:t>
      </w:r>
      <w:proofErr w:type="spellStart"/>
      <w:r>
        <w:rPr>
          <w:rStyle w:val="dn"/>
          <w:rFonts w:ascii="Times New Roman" w:hAnsi="Times New Roman"/>
          <w:sz w:val="22"/>
          <w:szCs w:val="22"/>
        </w:rPr>
        <w:t>ína</w:t>
      </w:r>
      <w:proofErr w:type="spellEnd"/>
      <w:r>
        <w:rPr>
          <w:rStyle w:val="dn"/>
          <w:rFonts w:ascii="Times New Roman" w:hAnsi="Times New Roman"/>
          <w:sz w:val="22"/>
          <w:szCs w:val="22"/>
        </w:rPr>
        <w:t xml:space="preserve"> Dvořáka a Josefa Suka. „</w:t>
      </w:r>
      <w:r>
        <w:rPr>
          <w:rStyle w:val="dn"/>
          <w:rFonts w:ascii="Times New Roman" w:hAnsi="Times New Roman"/>
          <w:i/>
          <w:iCs/>
          <w:sz w:val="22"/>
          <w:szCs w:val="22"/>
        </w:rPr>
        <w:t xml:space="preserve">Okamžitou reciprocitou tohoto zahraničního </w:t>
      </w:r>
      <w:proofErr w:type="spellStart"/>
      <w:r>
        <w:rPr>
          <w:rStyle w:val="dn"/>
          <w:rFonts w:ascii="Times New Roman" w:hAnsi="Times New Roman"/>
          <w:i/>
          <w:iCs/>
          <w:sz w:val="22"/>
          <w:szCs w:val="22"/>
        </w:rPr>
        <w:t>turn</w:t>
      </w:r>
      <w:proofErr w:type="spellEnd"/>
      <w:r>
        <w:rPr>
          <w:rStyle w:val="dn"/>
          <w:rFonts w:ascii="Times New Roman" w:hAnsi="Times New Roman"/>
          <w:i/>
          <w:iCs/>
          <w:sz w:val="22"/>
          <w:szCs w:val="22"/>
          <w:lang w:val="fr-FR"/>
        </w:rPr>
        <w:t xml:space="preserve">é </w:t>
      </w:r>
      <w:r>
        <w:rPr>
          <w:rStyle w:val="dn"/>
          <w:rFonts w:ascii="Times New Roman" w:hAnsi="Times New Roman"/>
          <w:i/>
          <w:iCs/>
          <w:sz w:val="22"/>
          <w:szCs w:val="22"/>
        </w:rPr>
        <w:t xml:space="preserve">je kromě </w:t>
      </w:r>
      <w:proofErr w:type="spellStart"/>
      <w:r>
        <w:rPr>
          <w:rStyle w:val="dn"/>
          <w:rFonts w:ascii="Times New Roman" w:hAnsi="Times New Roman"/>
          <w:i/>
          <w:iCs/>
          <w:sz w:val="22"/>
          <w:szCs w:val="22"/>
        </w:rPr>
        <w:t>velkolep</w:t>
      </w:r>
      <w:proofErr w:type="spellEnd"/>
      <w:r>
        <w:rPr>
          <w:rStyle w:val="dn"/>
          <w:rFonts w:ascii="Times New Roman" w:hAnsi="Times New Roman"/>
          <w:i/>
          <w:iCs/>
          <w:sz w:val="22"/>
          <w:szCs w:val="22"/>
          <w:lang w:val="fr-FR"/>
        </w:rPr>
        <w:t>é</w:t>
      </w:r>
      <w:r>
        <w:rPr>
          <w:rStyle w:val="dn"/>
          <w:rFonts w:ascii="Times New Roman" w:hAnsi="Times New Roman"/>
          <w:i/>
          <w:iCs/>
          <w:sz w:val="22"/>
          <w:szCs w:val="22"/>
        </w:rPr>
        <w:t xml:space="preserve">ho přijetí </w:t>
      </w:r>
      <w:proofErr w:type="spellStart"/>
      <w:r>
        <w:rPr>
          <w:rStyle w:val="dn"/>
          <w:rFonts w:ascii="Times New Roman" w:hAnsi="Times New Roman"/>
          <w:i/>
          <w:iCs/>
          <w:sz w:val="22"/>
          <w:szCs w:val="22"/>
        </w:rPr>
        <w:t>česk</w:t>
      </w:r>
      <w:proofErr w:type="spellEnd"/>
      <w:r>
        <w:rPr>
          <w:rStyle w:val="dn"/>
          <w:rFonts w:ascii="Times New Roman" w:hAnsi="Times New Roman"/>
          <w:i/>
          <w:iCs/>
          <w:sz w:val="22"/>
          <w:szCs w:val="22"/>
          <w:lang w:val="fr-FR"/>
        </w:rPr>
        <w:t xml:space="preserve">é </w:t>
      </w:r>
      <w:r>
        <w:rPr>
          <w:rStyle w:val="dn"/>
          <w:rFonts w:ascii="Times New Roman" w:hAnsi="Times New Roman"/>
          <w:i/>
          <w:iCs/>
          <w:sz w:val="22"/>
          <w:szCs w:val="22"/>
        </w:rPr>
        <w:t>hudby v zahraničí tak</w:t>
      </w:r>
      <w:r>
        <w:rPr>
          <w:rStyle w:val="dn"/>
          <w:rFonts w:ascii="Times New Roman" w:hAnsi="Times New Roman"/>
          <w:i/>
          <w:iCs/>
          <w:sz w:val="22"/>
          <w:szCs w:val="22"/>
          <w:lang w:val="fr-FR"/>
        </w:rPr>
        <w:t xml:space="preserve">é </w:t>
      </w:r>
      <w:r>
        <w:rPr>
          <w:rStyle w:val="dn"/>
          <w:rFonts w:ascii="Times New Roman" w:hAnsi="Times New Roman"/>
          <w:i/>
          <w:iCs/>
          <w:sz w:val="22"/>
          <w:szCs w:val="22"/>
        </w:rPr>
        <w:t xml:space="preserve">potvrzené účast </w:t>
      </w:r>
      <w:proofErr w:type="spellStart"/>
      <w:r>
        <w:rPr>
          <w:rStyle w:val="dn"/>
          <w:rFonts w:ascii="Times New Roman" w:hAnsi="Times New Roman"/>
          <w:i/>
          <w:iCs/>
          <w:sz w:val="22"/>
          <w:szCs w:val="22"/>
        </w:rPr>
        <w:t>Dubrovnick</w:t>
      </w:r>
      <w:proofErr w:type="spellEnd"/>
      <w:r>
        <w:rPr>
          <w:rStyle w:val="dn"/>
          <w:rFonts w:ascii="Times New Roman" w:hAnsi="Times New Roman"/>
          <w:i/>
          <w:iCs/>
          <w:sz w:val="22"/>
          <w:szCs w:val="22"/>
          <w:lang w:val="fr-FR"/>
        </w:rPr>
        <w:t>é</w:t>
      </w:r>
      <w:r>
        <w:rPr>
          <w:rStyle w:val="dn"/>
          <w:rFonts w:ascii="Times New Roman" w:hAnsi="Times New Roman"/>
          <w:i/>
          <w:iCs/>
          <w:sz w:val="22"/>
          <w:szCs w:val="22"/>
        </w:rPr>
        <w:t xml:space="preserve">ho </w:t>
      </w:r>
      <w:proofErr w:type="spellStart"/>
      <w:r>
        <w:rPr>
          <w:rStyle w:val="dn"/>
          <w:rFonts w:ascii="Times New Roman" w:hAnsi="Times New Roman"/>
          <w:i/>
          <w:iCs/>
          <w:sz w:val="22"/>
          <w:szCs w:val="22"/>
        </w:rPr>
        <w:t>symfonick</w:t>
      </w:r>
      <w:proofErr w:type="spellEnd"/>
      <w:r>
        <w:rPr>
          <w:rStyle w:val="dn"/>
          <w:rFonts w:ascii="Times New Roman" w:hAnsi="Times New Roman"/>
          <w:i/>
          <w:iCs/>
          <w:sz w:val="22"/>
          <w:szCs w:val="22"/>
          <w:lang w:val="fr-FR"/>
        </w:rPr>
        <w:t>é</w:t>
      </w:r>
      <w:r>
        <w:rPr>
          <w:rStyle w:val="dn"/>
          <w:rFonts w:ascii="Times New Roman" w:hAnsi="Times New Roman"/>
          <w:i/>
          <w:iCs/>
          <w:sz w:val="22"/>
          <w:szCs w:val="22"/>
        </w:rPr>
        <w:t xml:space="preserve">ho orchestru na letošním Podzimním festivalu duchovní hudby v Olomouci. V roce 2025 se pak v Olomouci představí maďarská </w:t>
      </w:r>
      <w:r>
        <w:rPr>
          <w:rStyle w:val="dn"/>
          <w:rFonts w:ascii="Times New Roman" w:hAnsi="Times New Roman"/>
          <w:i/>
          <w:iCs/>
          <w:sz w:val="22"/>
          <w:szCs w:val="22"/>
          <w:lang w:val="it-IT"/>
        </w:rPr>
        <w:t>Pannon Philharmonic Orchestra,</w:t>
      </w:r>
      <w:r>
        <w:rPr>
          <w:rStyle w:val="dn"/>
          <w:rFonts w:ascii="Times New Roman" w:hAnsi="Times New Roman"/>
          <w:sz w:val="22"/>
          <w:szCs w:val="22"/>
        </w:rPr>
        <w:t>” sdělil Jonáš Harman, ředitel MFO.</w:t>
      </w:r>
    </w:p>
    <w:p w14:paraId="33D64453" w14:textId="77777777" w:rsidR="004A7723" w:rsidRDefault="00000000">
      <w:pPr>
        <w:rPr>
          <w:rStyle w:val="dn"/>
          <w:b/>
          <w:bCs/>
        </w:rPr>
      </w:pPr>
      <w:proofErr w:type="spellStart"/>
      <w:r>
        <w:rPr>
          <w:rStyle w:val="dn"/>
          <w:b/>
          <w:bCs/>
          <w:lang w:val="en-US"/>
        </w:rPr>
        <w:t>Kompletní</w:t>
      </w:r>
      <w:proofErr w:type="spellEnd"/>
      <w:r>
        <w:rPr>
          <w:rStyle w:val="dn"/>
          <w:b/>
          <w:bCs/>
          <w:lang w:val="en-US"/>
        </w:rPr>
        <w:t xml:space="preserve"> </w:t>
      </w:r>
      <w:r>
        <w:rPr>
          <w:rStyle w:val="dn"/>
          <w:b/>
          <w:bCs/>
          <w:lang w:val="pt-PT"/>
        </w:rPr>
        <w:t>program a v</w:t>
      </w:r>
      <w:proofErr w:type="spellStart"/>
      <w:r>
        <w:rPr>
          <w:rStyle w:val="dn"/>
          <w:b/>
          <w:bCs/>
          <w:lang w:val="en-US"/>
        </w:rPr>
        <w:t>íce</w:t>
      </w:r>
      <w:proofErr w:type="spellEnd"/>
      <w:r>
        <w:rPr>
          <w:rStyle w:val="dn"/>
          <w:b/>
          <w:bCs/>
          <w:lang w:val="en-US"/>
        </w:rPr>
        <w:t xml:space="preserve"> </w:t>
      </w:r>
      <w:proofErr w:type="spellStart"/>
      <w:r>
        <w:rPr>
          <w:rStyle w:val="dn"/>
          <w:b/>
          <w:bCs/>
          <w:lang w:val="en-US"/>
        </w:rPr>
        <w:t>informací</w:t>
      </w:r>
      <w:proofErr w:type="spellEnd"/>
      <w:r>
        <w:rPr>
          <w:rStyle w:val="dn"/>
          <w:b/>
          <w:bCs/>
          <w:lang w:val="en-US"/>
        </w:rPr>
        <w:t xml:space="preserve"> je k </w:t>
      </w:r>
      <w:proofErr w:type="spellStart"/>
      <w:r>
        <w:rPr>
          <w:rStyle w:val="dn"/>
          <w:b/>
          <w:bCs/>
          <w:lang w:val="en-US"/>
        </w:rPr>
        <w:t>dispozici</w:t>
      </w:r>
      <w:proofErr w:type="spellEnd"/>
      <w:r>
        <w:rPr>
          <w:rStyle w:val="dn"/>
          <w:b/>
          <w:bCs/>
          <w:lang w:val="en-US"/>
        </w:rPr>
        <w:t xml:space="preserve"> </w:t>
      </w:r>
      <w:proofErr w:type="spellStart"/>
      <w:r>
        <w:rPr>
          <w:rStyle w:val="dn"/>
          <w:b/>
          <w:bCs/>
          <w:lang w:val="en-US"/>
        </w:rPr>
        <w:t>na</w:t>
      </w:r>
      <w:proofErr w:type="spellEnd"/>
      <w:r>
        <w:rPr>
          <w:rStyle w:val="dn"/>
          <w:b/>
          <w:bCs/>
          <w:lang w:val="en-US"/>
        </w:rPr>
        <w:t xml:space="preserve"> </w:t>
      </w:r>
      <w:hyperlink r:id="rId6" w:history="1">
        <w:r>
          <w:rPr>
            <w:rStyle w:val="Hyperlink1"/>
            <w:rFonts w:eastAsia="Arial Unicode MS"/>
          </w:rPr>
          <w:t>www.mfo.cz</w:t>
        </w:r>
      </w:hyperlink>
      <w:r>
        <w:rPr>
          <w:rStyle w:val="dn"/>
          <w:b/>
          <w:bCs/>
          <w:lang w:val="en-US"/>
        </w:rPr>
        <w:t>.</w:t>
      </w:r>
    </w:p>
    <w:p w14:paraId="3E07E198" w14:textId="77777777" w:rsidR="004A7723" w:rsidRDefault="00000000">
      <w:pPr>
        <w:spacing w:before="600" w:after="135"/>
        <w:rPr>
          <w:rStyle w:val="dn"/>
          <w:lang w:val="en-US"/>
        </w:rPr>
      </w:pPr>
      <w:proofErr w:type="spellStart"/>
      <w:r>
        <w:rPr>
          <w:rStyle w:val="dn"/>
          <w:lang w:val="en-US"/>
        </w:rPr>
        <w:t>Další</w:t>
      </w:r>
      <w:proofErr w:type="spellEnd"/>
      <w:r>
        <w:rPr>
          <w:rStyle w:val="dn"/>
          <w:lang w:val="en-US"/>
        </w:rPr>
        <w:t xml:space="preserve"> </w:t>
      </w:r>
      <w:proofErr w:type="spellStart"/>
      <w:r>
        <w:rPr>
          <w:rStyle w:val="dn"/>
          <w:lang w:val="en-US"/>
        </w:rPr>
        <w:t>informace</w:t>
      </w:r>
      <w:proofErr w:type="spellEnd"/>
      <w:r>
        <w:rPr>
          <w:rStyle w:val="dn"/>
          <w:lang w:val="en-US"/>
        </w:rPr>
        <w:t xml:space="preserve"> </w:t>
      </w:r>
      <w:proofErr w:type="spellStart"/>
      <w:r>
        <w:rPr>
          <w:rStyle w:val="dn"/>
          <w:lang w:val="en-US"/>
        </w:rPr>
        <w:t>poskytne</w:t>
      </w:r>
      <w:proofErr w:type="spellEnd"/>
      <w:r>
        <w:rPr>
          <w:rStyle w:val="dn"/>
          <w:lang w:val="en-US"/>
        </w:rPr>
        <w:t>:</w:t>
      </w:r>
      <w:r>
        <w:rPr>
          <w:rStyle w:val="dn"/>
          <w:lang w:val="en-US"/>
        </w:rPr>
        <w:br/>
      </w:r>
      <w:r>
        <w:rPr>
          <w:rStyle w:val="dn"/>
          <w:b/>
          <w:bCs/>
          <w:lang w:val="en-US"/>
        </w:rPr>
        <w:t>Jonáš Harman</w:t>
      </w:r>
      <w:r>
        <w:rPr>
          <w:rStyle w:val="dn"/>
          <w:b/>
          <w:bCs/>
          <w:lang w:val="en-US"/>
        </w:rPr>
        <w:br/>
      </w:r>
      <w:r>
        <w:rPr>
          <w:rStyle w:val="dn"/>
          <w:lang w:val="en-US"/>
        </w:rPr>
        <w:lastRenderedPageBreak/>
        <w:t>T +420 736 108 597</w:t>
      </w:r>
      <w:r>
        <w:rPr>
          <w:rStyle w:val="dn"/>
          <w:lang w:val="en-US"/>
        </w:rPr>
        <w:br/>
        <w:t xml:space="preserve">E </w:t>
      </w:r>
      <w:hyperlink r:id="rId7" w:history="1">
        <w:r>
          <w:rPr>
            <w:rStyle w:val="Hyperlink2"/>
          </w:rPr>
          <w:t>info@mfo.cz</w:t>
        </w:r>
      </w:hyperlink>
    </w:p>
    <w:p w14:paraId="4F665BF6" w14:textId="77777777" w:rsidR="004A7723" w:rsidRDefault="00000000">
      <w:pPr>
        <w:pStyle w:val="Doplujcinformace"/>
        <w:spacing w:before="600"/>
      </w:pPr>
      <w:r>
        <w:rPr>
          <w:rStyle w:val="dn"/>
          <w:b/>
          <w:bCs/>
        </w:rPr>
        <w:t>Moravská filharmonie Olomouc</w:t>
      </w:r>
      <w:r>
        <w:rPr>
          <w:rStyle w:val="dnA"/>
        </w:rPr>
        <w:t xml:space="preserve"> </w:t>
      </w:r>
      <w:proofErr w:type="gramStart"/>
      <w:r>
        <w:rPr>
          <w:rStyle w:val="dnA"/>
        </w:rPr>
        <w:t>patří</w:t>
      </w:r>
      <w:proofErr w:type="gramEnd"/>
      <w:r>
        <w:rPr>
          <w:rStyle w:val="dnA"/>
        </w:rPr>
        <w:t xml:space="preserve"> k předním a nejstarším symfonický</w:t>
      </w:r>
      <w:r>
        <w:rPr>
          <w:rStyle w:val="dn"/>
          <w:lang w:val="it-IT"/>
        </w:rPr>
        <w:t>m orchestr</w:t>
      </w:r>
      <w:proofErr w:type="spellStart"/>
      <w:r>
        <w:rPr>
          <w:rStyle w:val="dnA"/>
        </w:rPr>
        <w:t>ům</w:t>
      </w:r>
      <w:proofErr w:type="spellEnd"/>
      <w:r>
        <w:rPr>
          <w:rStyle w:val="dnA"/>
        </w:rPr>
        <w:t xml:space="preserve"> v </w:t>
      </w:r>
      <w:proofErr w:type="spellStart"/>
      <w:r>
        <w:rPr>
          <w:rStyle w:val="dnA"/>
        </w:rPr>
        <w:t>Česk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>republice. Na jejím </w:t>
      </w:r>
      <w:proofErr w:type="spellStart"/>
      <w:r>
        <w:rPr>
          <w:rStyle w:val="dnA"/>
        </w:rPr>
        <w:t>uměleck</w:t>
      </w:r>
      <w:proofErr w:type="spellEnd"/>
      <w:r>
        <w:rPr>
          <w:rStyle w:val="dn"/>
          <w:lang w:val="fr-FR"/>
        </w:rPr>
        <w:t>é</w:t>
      </w:r>
      <w:r>
        <w:rPr>
          <w:rStyle w:val="dnA"/>
        </w:rPr>
        <w:t xml:space="preserve">m vývoji se </w:t>
      </w:r>
      <w:proofErr w:type="spellStart"/>
      <w:r>
        <w:rPr>
          <w:rStyle w:val="dnA"/>
        </w:rPr>
        <w:t>podí</w:t>
      </w:r>
      <w:r>
        <w:rPr>
          <w:rStyle w:val="dn"/>
          <w:lang w:val="en-US"/>
        </w:rPr>
        <w:t>lely</w:t>
      </w:r>
      <w:proofErr w:type="spellEnd"/>
      <w:r>
        <w:rPr>
          <w:rStyle w:val="dn"/>
          <w:lang w:val="en-US"/>
        </w:rPr>
        <w:t xml:space="preserve"> v</w:t>
      </w:r>
      <w:proofErr w:type="spellStart"/>
      <w:r>
        <w:rPr>
          <w:rStyle w:val="dnA"/>
        </w:rPr>
        <w:t>ýznamn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osobnosti </w:t>
      </w:r>
      <w:proofErr w:type="spellStart"/>
      <w:r>
        <w:rPr>
          <w:rStyle w:val="dnA"/>
        </w:rPr>
        <w:t>česk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>i </w:t>
      </w:r>
      <w:proofErr w:type="spellStart"/>
      <w:r>
        <w:rPr>
          <w:rStyle w:val="dnA"/>
        </w:rPr>
        <w:t>světov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hudební </w:t>
      </w:r>
      <w:proofErr w:type="spellStart"/>
      <w:r>
        <w:rPr>
          <w:rStyle w:val="dn"/>
          <w:lang w:val="de-DE"/>
        </w:rPr>
        <w:t>sc</w:t>
      </w:r>
      <w:proofErr w:type="spellEnd"/>
      <w:r>
        <w:rPr>
          <w:rStyle w:val="dn"/>
          <w:lang w:val="fr-FR"/>
        </w:rPr>
        <w:t>é</w:t>
      </w:r>
      <w:proofErr w:type="spellStart"/>
      <w:r>
        <w:rPr>
          <w:rStyle w:val="dnA"/>
        </w:rPr>
        <w:t>ny</w:t>
      </w:r>
      <w:proofErr w:type="spellEnd"/>
      <w:r>
        <w:rPr>
          <w:rStyle w:val="dnA"/>
        </w:rPr>
        <w:t>. Za dobu sv</w:t>
      </w:r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existence si Moravská filharmonie Olomouc vytvořila mimořádně </w:t>
      </w:r>
      <w:proofErr w:type="spellStart"/>
      <w:r>
        <w:rPr>
          <w:rStyle w:val="dnA"/>
        </w:rPr>
        <w:t>rozsá</w:t>
      </w:r>
      <w:proofErr w:type="spellEnd"/>
      <w:r>
        <w:rPr>
          <w:rStyle w:val="dn"/>
          <w:lang w:val="de-DE"/>
        </w:rPr>
        <w:t>hl</w:t>
      </w:r>
      <w:r>
        <w:rPr>
          <w:rStyle w:val="dnA"/>
        </w:rPr>
        <w:t xml:space="preserve">ý a rozmanitý </w:t>
      </w:r>
      <w:r>
        <w:rPr>
          <w:rStyle w:val="dn"/>
          <w:lang w:val="it-IT"/>
        </w:rPr>
        <w:t>reperto</w:t>
      </w:r>
      <w:r>
        <w:rPr>
          <w:rStyle w:val="dnA"/>
        </w:rPr>
        <w:t xml:space="preserve">ár: věnuje se především </w:t>
      </w:r>
      <w:proofErr w:type="spellStart"/>
      <w:r>
        <w:rPr>
          <w:rStyle w:val="dnA"/>
        </w:rPr>
        <w:t>klasick</w:t>
      </w:r>
      <w:proofErr w:type="spellEnd"/>
      <w:r>
        <w:rPr>
          <w:rStyle w:val="dn"/>
          <w:lang w:val="fr-FR"/>
        </w:rPr>
        <w:t>é</w:t>
      </w:r>
      <w:r>
        <w:rPr>
          <w:rStyle w:val="dnA"/>
        </w:rPr>
        <w:t xml:space="preserve">mu </w:t>
      </w:r>
      <w:proofErr w:type="spellStart"/>
      <w:r>
        <w:rPr>
          <w:rStyle w:val="dnA"/>
        </w:rPr>
        <w:t>symfonick</w:t>
      </w:r>
      <w:proofErr w:type="spellEnd"/>
      <w:r>
        <w:rPr>
          <w:rStyle w:val="dn"/>
          <w:lang w:val="fr-FR"/>
        </w:rPr>
        <w:t>é</w:t>
      </w:r>
      <w:r>
        <w:rPr>
          <w:rStyle w:val="dnA"/>
        </w:rPr>
        <w:t xml:space="preserve">mu repertoáru, propaguje však i soudobou českou a světovou hudební tvorbu, o čemž </w:t>
      </w:r>
      <w:proofErr w:type="gramStart"/>
      <w:r>
        <w:rPr>
          <w:rStyle w:val="dnA"/>
        </w:rPr>
        <w:t>svědčí</w:t>
      </w:r>
      <w:proofErr w:type="gramEnd"/>
      <w:r>
        <w:rPr>
          <w:rStyle w:val="dnA"/>
        </w:rPr>
        <w:t xml:space="preserve"> uvedení více než 250 novinek. Moravská filharmonie Olomouc má bohatou diskografii a vystupuje na významných mezinárodních hudebních festivalech doma i v zahraničí. Především je ale kulturní </w:t>
      </w:r>
      <w:r>
        <w:rPr>
          <w:rStyle w:val="dn"/>
          <w:lang w:val="pt-PT"/>
        </w:rPr>
        <w:t>instituc</w:t>
      </w:r>
      <w:r>
        <w:rPr>
          <w:rStyle w:val="dnA"/>
        </w:rPr>
        <w:t xml:space="preserve">í, která se zásadní měrou podílí na organizaci </w:t>
      </w:r>
      <w:proofErr w:type="spellStart"/>
      <w:r>
        <w:rPr>
          <w:rStyle w:val="dnA"/>
        </w:rPr>
        <w:t>uměleck</w:t>
      </w:r>
      <w:proofErr w:type="spellEnd"/>
      <w:r>
        <w:rPr>
          <w:rStyle w:val="dn"/>
          <w:lang w:val="fr-FR"/>
        </w:rPr>
        <w:t>é</w:t>
      </w:r>
      <w:r>
        <w:rPr>
          <w:rStyle w:val="dn"/>
          <w:lang w:val="pt-PT"/>
        </w:rPr>
        <w:t>ho a</w:t>
      </w:r>
      <w:r>
        <w:rPr>
          <w:rStyle w:val="dnA"/>
        </w:rPr>
        <w:t xml:space="preserve"> koncertního života v Olomouci a okolí. Pořádá festivaly Festival filharmonie a Mezinárodní varhanní festival Olomouc. Mezi její činnosti </w:t>
      </w:r>
      <w:proofErr w:type="gramStart"/>
      <w:r>
        <w:rPr>
          <w:rStyle w:val="dnA"/>
        </w:rPr>
        <w:t>patří</w:t>
      </w:r>
      <w:proofErr w:type="gramEnd"/>
      <w:r>
        <w:rPr>
          <w:rStyle w:val="dnA"/>
        </w:rPr>
        <w:t xml:space="preserve"> také řada vzdělávacích aktivit pro </w:t>
      </w:r>
      <w:proofErr w:type="spellStart"/>
      <w:r>
        <w:rPr>
          <w:rStyle w:val="dnA"/>
        </w:rPr>
        <w:t>dě</w:t>
      </w:r>
      <w:proofErr w:type="spellEnd"/>
      <w:r>
        <w:rPr>
          <w:rStyle w:val="dn"/>
          <w:lang w:val="it-IT"/>
        </w:rPr>
        <w:t>ti a</w:t>
      </w:r>
      <w:r>
        <w:rPr>
          <w:rStyle w:val="dnA"/>
        </w:rPr>
        <w:t> mlad</w:t>
      </w:r>
      <w:r>
        <w:rPr>
          <w:rStyle w:val="dn"/>
          <w:lang w:val="fr-FR"/>
        </w:rPr>
        <w:t xml:space="preserve">é </w:t>
      </w:r>
      <w:r>
        <w:rPr>
          <w:rStyle w:val="dnA"/>
        </w:rPr>
        <w:t>lidi.</w:t>
      </w:r>
    </w:p>
    <w:sectPr w:rsidR="004A772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68" w:right="907" w:bottom="907" w:left="2495" w:header="709" w:footer="6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7E677" w14:textId="77777777" w:rsidR="0028405A" w:rsidRDefault="0028405A">
      <w:pPr>
        <w:spacing w:after="0" w:line="240" w:lineRule="auto"/>
      </w:pPr>
      <w:r>
        <w:separator/>
      </w:r>
    </w:p>
  </w:endnote>
  <w:endnote w:type="continuationSeparator" w:id="0">
    <w:p w14:paraId="4A6A5622" w14:textId="77777777" w:rsidR="0028405A" w:rsidRDefault="00284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35BA8" w14:textId="77777777" w:rsidR="004A7723" w:rsidRDefault="00000000">
    <w:pPr>
      <w:pStyle w:val="Zpat"/>
      <w:tabs>
        <w:tab w:val="clear" w:pos="9072"/>
        <w:tab w:val="right" w:pos="8478"/>
      </w:tabs>
    </w:pPr>
    <w:r>
      <w:fldChar w:fldCharType="begin"/>
    </w:r>
    <w:r>
      <w:instrText xml:space="preserve"> PAGE </w:instrText>
    </w:r>
    <w:r>
      <w:fldChar w:fldCharType="separate"/>
    </w:r>
    <w:r w:rsidR="00C54659">
      <w:rPr>
        <w:noProof/>
      </w:rPr>
      <w:t>2</w:t>
    </w:r>
    <w:r>
      <w:fldChar w:fldCharType="end"/>
    </w:r>
    <w:r>
      <w:rPr>
        <w:rStyle w:val="dnA"/>
      </w:rPr>
      <w:t>/</w:t>
    </w:r>
    <w:r>
      <w:fldChar w:fldCharType="begin"/>
    </w:r>
    <w:r>
      <w:instrText xml:space="preserve"> NUMPAGES </w:instrText>
    </w:r>
    <w:r>
      <w:fldChar w:fldCharType="separate"/>
    </w:r>
    <w:r w:rsidR="00C5465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C8392" w14:textId="77777777" w:rsidR="004A7723" w:rsidRDefault="00000000">
    <w:pPr>
      <w:pStyle w:val="Zpat"/>
      <w:tabs>
        <w:tab w:val="clear" w:pos="9072"/>
        <w:tab w:val="right" w:pos="8478"/>
      </w:tabs>
    </w:pPr>
    <w:r>
      <w:rPr>
        <w:rStyle w:val="dn"/>
      </w:rPr>
      <w:fldChar w:fldCharType="begin"/>
    </w:r>
    <w:r>
      <w:rPr>
        <w:rStyle w:val="dn"/>
      </w:rPr>
      <w:instrText xml:space="preserve"> PAGE </w:instrText>
    </w:r>
    <w:r>
      <w:rPr>
        <w:rStyle w:val="dn"/>
      </w:rPr>
      <w:fldChar w:fldCharType="separate"/>
    </w:r>
    <w:r w:rsidR="00C54659">
      <w:rPr>
        <w:rStyle w:val="dn"/>
        <w:noProof/>
      </w:rPr>
      <w:t>1</w:t>
    </w:r>
    <w:r>
      <w:rPr>
        <w:rStyle w:val="dn"/>
      </w:rPr>
      <w:fldChar w:fldCharType="end"/>
    </w:r>
    <w:r>
      <w:rPr>
        <w:rStyle w:val="dnA"/>
      </w:rPr>
      <w:t>/</w:t>
    </w:r>
    <w:r>
      <w:rPr>
        <w:rStyle w:val="dn"/>
      </w:rPr>
      <w:fldChar w:fldCharType="begin"/>
    </w:r>
    <w:r>
      <w:rPr>
        <w:rStyle w:val="dn"/>
      </w:rPr>
      <w:instrText xml:space="preserve"> NUMPAGES </w:instrText>
    </w:r>
    <w:r>
      <w:rPr>
        <w:rStyle w:val="dn"/>
      </w:rPr>
      <w:fldChar w:fldCharType="separate"/>
    </w:r>
    <w:r w:rsidR="00C54659">
      <w:rPr>
        <w:rStyle w:val="dn"/>
        <w:noProof/>
      </w:rPr>
      <w:t>2</w:t>
    </w:r>
    <w:r>
      <w:rPr>
        <w:rStyle w:val="d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798DE" w14:textId="77777777" w:rsidR="0028405A" w:rsidRDefault="0028405A">
      <w:pPr>
        <w:spacing w:after="0" w:line="240" w:lineRule="auto"/>
      </w:pPr>
      <w:r>
        <w:separator/>
      </w:r>
    </w:p>
  </w:footnote>
  <w:footnote w:type="continuationSeparator" w:id="0">
    <w:p w14:paraId="270D0D3F" w14:textId="77777777" w:rsidR="0028405A" w:rsidRDefault="00284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2B3A2" w14:textId="77777777" w:rsidR="004A7723" w:rsidRDefault="004A7723">
    <w:pPr>
      <w:pStyle w:val="Zhlavazpa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24771" w14:textId="77777777" w:rsidR="004A7723" w:rsidRDefault="00000000">
    <w:pPr>
      <w:pStyle w:val="Zhlav"/>
      <w:tabs>
        <w:tab w:val="clear" w:pos="9072"/>
        <w:tab w:val="right" w:pos="8478"/>
      </w:tabs>
      <w:spacing w:after="1680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5B7D7FC" wp14:editId="48E58895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8B59226" wp14:editId="58B4835C">
          <wp:simplePos x="0" y="0"/>
          <wp:positionH relativeFrom="page">
            <wp:posOffset>432435</wp:posOffset>
          </wp:positionH>
          <wp:positionV relativeFrom="page">
            <wp:posOffset>432434</wp:posOffset>
          </wp:positionV>
          <wp:extent cx="2620648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20648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0204C2C" wp14:editId="1216EF1B">
              <wp:simplePos x="0" y="0"/>
              <wp:positionH relativeFrom="page">
                <wp:posOffset>366393</wp:posOffset>
              </wp:positionH>
              <wp:positionV relativeFrom="page">
                <wp:posOffset>7535543</wp:posOffset>
              </wp:positionV>
              <wp:extent cx="970562" cy="2520002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2" cy="2520002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4DF9E5A" w14:textId="77777777" w:rsidR="004A7723" w:rsidRDefault="00000000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 xml:space="preserve">Moravská </w:t>
                          </w:r>
                          <w:r>
                            <w:rPr>
                              <w:rStyle w:val="dnA"/>
                            </w:rPr>
                            <w:br/>
                            <w:t xml:space="preserve">filharmonie Olomouc, </w:t>
                          </w:r>
                          <w:r>
                            <w:rPr>
                              <w:rStyle w:val="dnA"/>
                            </w:rPr>
                            <w:br/>
                            <w:t>příspěvková organizace</w:t>
                          </w:r>
                        </w:p>
                        <w:p w14:paraId="61CA975E" w14:textId="77777777" w:rsidR="004A7723" w:rsidRDefault="00000000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Horní náměstí 23</w:t>
                          </w:r>
                        </w:p>
                        <w:p w14:paraId="341DE597" w14:textId="77777777" w:rsidR="004A7723" w:rsidRDefault="00000000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779 00 Olomouc</w:t>
                          </w:r>
                        </w:p>
                        <w:p w14:paraId="79FD8FAB" w14:textId="77777777" w:rsidR="004A7723" w:rsidRDefault="00000000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+420 </w:t>
                          </w:r>
                          <w:r>
                            <w:rPr>
                              <w:lang w:val="ru-RU"/>
                            </w:rPr>
                            <w:t>585</w:t>
                          </w:r>
                          <w:r>
                            <w:rPr>
                              <w:rStyle w:val="dnA"/>
                            </w:rPr>
                            <w:t> 206 520</w:t>
                          </w:r>
                        </w:p>
                        <w:p w14:paraId="0F7D8DB5" w14:textId="77777777" w:rsidR="004A7723" w:rsidRDefault="00000000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mfo@mfo.cz</w:t>
                          </w:r>
                        </w:p>
                        <w:p w14:paraId="5EB21286" w14:textId="77777777" w:rsidR="004A7723" w:rsidRDefault="00000000">
                          <w:pPr>
                            <w:pStyle w:val="Zpat"/>
                            <w:spacing w:line="274" w:lineRule="auto"/>
                          </w:pPr>
                          <w:hyperlink r:id="rId3" w:history="1">
                            <w:r>
                              <w:rPr>
                                <w:rStyle w:val="Hyperlink0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wrap="square" lIns="45718" tIns="45718" rIns="45718" bIns="45718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8.8pt;margin-top:593.3pt;width:76.4pt;height:198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Moravsk</w:t>
                    </w:r>
                    <w:r>
                      <w:rPr>
                        <w:rStyle w:val="Žádný A"/>
                        <w:rtl w:val="0"/>
                      </w:rPr>
                      <w:t xml:space="preserve">á </w:t>
                      <w:br w:type="textWrapping"/>
                    </w:r>
                    <w:r>
                      <w:rPr>
                        <w:rStyle w:val="Žádný A"/>
                        <w:rtl w:val="0"/>
                      </w:rPr>
                      <w:t xml:space="preserve">filharmonie Olomouc, </w:t>
                    </w:r>
                    <w:r>
                      <w:rPr>
                        <w:rStyle w:val="Žádný A"/>
                      </w:rPr>
                      <w:br w:type="textWrapping"/>
                    </w:r>
                    <w:r>
                      <w:rPr>
                        <w:rStyle w:val="Žádný A"/>
                        <w:rtl w:val="0"/>
                      </w:rPr>
                      <w:t>p</w:t>
                    </w:r>
                    <w:r>
                      <w:rPr>
                        <w:rStyle w:val="Žádný A"/>
                        <w:rtl w:val="0"/>
                      </w:rPr>
                      <w:t>ří</w:t>
                    </w:r>
                    <w:r>
                      <w:rPr>
                        <w:rStyle w:val="Žádný A"/>
                        <w:rtl w:val="0"/>
                      </w:rPr>
                      <w:t>sp</w:t>
                    </w:r>
                    <w:r>
                      <w:rPr>
                        <w:rStyle w:val="Žádný A"/>
                        <w:rtl w:val="0"/>
                      </w:rPr>
                      <w:t>ě</w:t>
                    </w:r>
                    <w:r>
                      <w:rPr>
                        <w:rStyle w:val="Žádný A"/>
                        <w:rtl w:val="0"/>
                      </w:rPr>
                      <w:t>vkov</w:t>
                    </w:r>
                    <w:r>
                      <w:rPr>
                        <w:rStyle w:val="Žádný A"/>
                        <w:rtl w:val="0"/>
                      </w:rPr>
                      <w:t xml:space="preserve">á </w:t>
                    </w:r>
                    <w:r>
                      <w:rPr>
                        <w:rStyle w:val="Žádný A"/>
                        <w:rtl w:val="0"/>
                      </w:rPr>
                      <w:t>organizace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Horn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n</w:t>
                    </w:r>
                    <w:r>
                      <w:rPr>
                        <w:rStyle w:val="Žádný A"/>
                        <w:rtl w:val="0"/>
                      </w:rPr>
                      <w:t>á</w:t>
                    </w:r>
                    <w:r>
                      <w:rPr>
                        <w:rStyle w:val="Žádný A"/>
                        <w:rtl w:val="0"/>
                      </w:rPr>
                      <w:t>m</w:t>
                    </w:r>
                    <w:r>
                      <w:rPr>
                        <w:rStyle w:val="Žádný A"/>
                        <w:rtl w:val="0"/>
                      </w:rPr>
                      <w:t>ě</w:t>
                    </w:r>
                    <w:r>
                      <w:rPr>
                        <w:rStyle w:val="Žádný A"/>
                        <w:rtl w:val="0"/>
                      </w:rPr>
                      <w:t>st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23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779 00 Olomouc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+420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tl w:val="0"/>
                        <w:lang w:val="ru-RU"/>
                      </w:rPr>
                      <w:t>585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206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520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mfo@mfo.cz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"http://www.mfo.cz/"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</w:rPr>
                      <w:t>www.mfo.cz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723"/>
    <w:rsid w:val="0028405A"/>
    <w:rsid w:val="004A7723"/>
    <w:rsid w:val="00837AE4"/>
    <w:rsid w:val="008617DB"/>
    <w:rsid w:val="00A35451"/>
    <w:rsid w:val="00C54659"/>
    <w:rsid w:val="00E4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F9A8"/>
  <w15:docId w15:val="{8C811864-4509-4F41-899F-CBFF8AC4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70" w:line="269" w:lineRule="auto"/>
    </w:pPr>
    <w:rPr>
      <w:rFonts w:cs="Arial Unicode MS"/>
      <w:color w:val="000000"/>
      <w:sz w:val="21"/>
      <w:szCs w:val="21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Zpat">
    <w:name w:val="footer"/>
    <w:pPr>
      <w:tabs>
        <w:tab w:val="center" w:pos="4536"/>
        <w:tab w:val="right" w:pos="9072"/>
      </w:tabs>
      <w:spacing w:after="270" w:line="307" w:lineRule="auto"/>
    </w:pPr>
    <w:rPr>
      <w:rFonts w:cs="Arial Unicode MS"/>
      <w:color w:val="000000"/>
      <w:sz w:val="14"/>
      <w:szCs w:val="14"/>
      <w:u w:color="000000"/>
    </w:rPr>
  </w:style>
  <w:style w:type="character" w:customStyle="1" w:styleId="dnA">
    <w:name w:val="Žádný A"/>
  </w:style>
  <w:style w:type="paragraph" w:styleId="Zhlav">
    <w:name w:val="header"/>
    <w:pPr>
      <w:tabs>
        <w:tab w:val="center" w:pos="4536"/>
        <w:tab w:val="right" w:pos="9072"/>
      </w:tabs>
      <w:spacing w:after="270" w:line="269" w:lineRule="auto"/>
    </w:pPr>
    <w:rPr>
      <w:rFonts w:eastAsia="Times New Roman"/>
      <w:color w:val="000000"/>
      <w:sz w:val="21"/>
      <w:szCs w:val="21"/>
      <w:u w:color="000000"/>
    </w:r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000000"/>
      <w:u w:val="none" w:color="000000"/>
    </w:rPr>
  </w:style>
  <w:style w:type="paragraph" w:customStyle="1" w:styleId="Domicil">
    <w:name w:val="Domicil"/>
    <w:pPr>
      <w:spacing w:after="500" w:line="269" w:lineRule="auto"/>
    </w:pPr>
    <w:rPr>
      <w:rFonts w:cs="Arial Unicode MS"/>
      <w:color w:val="000000"/>
      <w:sz w:val="21"/>
      <w:szCs w:val="21"/>
      <w:u w:color="000000"/>
    </w:rPr>
  </w:style>
  <w:style w:type="paragraph" w:styleId="Nzev">
    <w:name w:val="Title"/>
    <w:next w:val="Normln"/>
    <w:uiPriority w:val="10"/>
    <w:qFormat/>
    <w:pPr>
      <w:spacing w:after="240" w:line="269" w:lineRule="auto"/>
    </w:pPr>
    <w:rPr>
      <w:rFonts w:cs="Arial Unicode MS"/>
      <w:color w:val="000000"/>
      <w:kern w:val="28"/>
      <w:sz w:val="30"/>
      <w:szCs w:val="30"/>
      <w:u w:color="000000"/>
      <w:lang w:val="it-IT"/>
    </w:rPr>
  </w:style>
  <w:style w:type="paragraph" w:customStyle="1" w:styleId="Perex">
    <w:name w:val="Perex"/>
    <w:pPr>
      <w:spacing w:after="270" w:line="269" w:lineRule="auto"/>
    </w:pPr>
    <w:rPr>
      <w:rFonts w:cs="Arial Unicode MS"/>
      <w:b/>
      <w:bCs/>
      <w:color w:val="000000"/>
      <w:sz w:val="21"/>
      <w:szCs w:val="21"/>
      <w:u w:color="000000"/>
    </w:rPr>
  </w:style>
  <w:style w:type="paragraph" w:customStyle="1" w:styleId="VchozA">
    <w:name w:val="Výchozí A"/>
    <w:pPr>
      <w:spacing w:before="160" w:after="27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dn"/>
    <w:rPr>
      <w:rFonts w:ascii="Times New Roman" w:eastAsia="Times New Roman" w:hAnsi="Times New Roman" w:cs="Times New Roman"/>
      <w:b/>
      <w:bCs/>
      <w:outline w:val="0"/>
      <w:color w:val="8D9299"/>
      <w:u w:val="single" w:color="8D9299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  <w:basedOn w:val="dn"/>
    <w:rPr>
      <w:outline w:val="0"/>
      <w:color w:val="8D9299"/>
      <w:u w:val="single" w:color="8D9299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plujcinformace">
    <w:name w:val="Doplňující informace"/>
    <w:pPr>
      <w:spacing w:after="270" w:line="269" w:lineRule="auto"/>
    </w:pPr>
    <w:rPr>
      <w:rFonts w:cs="Arial Unicode MS"/>
      <w:color w:val="000000"/>
      <w:sz w:val="18"/>
      <w:szCs w:val="18"/>
      <w:u w:color="000000"/>
    </w:rPr>
  </w:style>
  <w:style w:type="paragraph" w:styleId="Revize">
    <w:name w:val="Revision"/>
    <w:hidden/>
    <w:uiPriority w:val="99"/>
    <w:semiHidden/>
    <w:rsid w:val="00C546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1"/>
      <w:szCs w:val="21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mfo.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o.cz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fo.cz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Filip Rabenseifner</cp:lastModifiedBy>
  <cp:revision>4</cp:revision>
  <dcterms:created xsi:type="dcterms:W3CDTF">2024-09-10T13:30:00Z</dcterms:created>
  <dcterms:modified xsi:type="dcterms:W3CDTF">2024-09-10T13:43:00Z</dcterms:modified>
</cp:coreProperties>
</file>